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F3" w:rsidRPr="00886CAC" w:rsidRDefault="00886CAC" w:rsidP="00886CAC">
      <w:pPr>
        <w:widowControl w:val="0"/>
        <w:spacing w:after="0" w:line="239" w:lineRule="auto"/>
        <w:ind w:right="456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886CA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МУНИЦИПАЛЬНОЕ КАЗЕННОЕ ОБЩЕОБРАЗОВАТЕЛЬНОЕ УЧРЕЖДЕНИЕ</w:t>
      </w:r>
    </w:p>
    <w:p w:rsidR="004C28F3" w:rsidRDefault="00886CAC" w:rsidP="00886CAC">
      <w:pPr>
        <w:widowControl w:val="0"/>
        <w:spacing w:after="0" w:line="239" w:lineRule="auto"/>
        <w:ind w:left="2708" w:right="456" w:hanging="1459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886CA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ОСНОВНАЯ ОБЩЕОБРАЗОВАТЕЛЬНАЯ ШКОЛА №8</w:t>
      </w:r>
    </w:p>
    <w:p w:rsidR="00886CAC" w:rsidRDefault="00886CAC" w:rsidP="00886CAC">
      <w:pPr>
        <w:widowControl w:val="0"/>
        <w:spacing w:after="0" w:line="239" w:lineRule="auto"/>
        <w:ind w:left="2708" w:right="456" w:hanging="1459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86CAC" w:rsidRDefault="00886CAC" w:rsidP="00886CAC">
      <w:pPr>
        <w:widowControl w:val="0"/>
        <w:spacing w:after="0" w:line="239" w:lineRule="auto"/>
        <w:ind w:left="2708" w:right="456" w:hanging="1459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86CAC" w:rsidRPr="00886CAC" w:rsidRDefault="00886CAC" w:rsidP="00886CAC">
      <w:pPr>
        <w:widowControl w:val="0"/>
        <w:spacing w:after="0" w:line="239" w:lineRule="auto"/>
        <w:ind w:left="2708" w:right="456" w:hanging="1459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886CAC" w:rsidRDefault="004C28F3" w:rsidP="004C28F3">
      <w:pPr>
        <w:widowControl w:val="0"/>
        <w:spacing w:after="0" w:line="239" w:lineRule="auto"/>
        <w:ind w:left="2708" w:right="6" w:hanging="2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                                                                                    </w:t>
      </w:r>
      <w:r w:rsid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Утверждаю</w:t>
      </w:r>
      <w:proofErr w:type="gramEnd"/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6CAC" w:rsidRDefault="004C28F3" w:rsidP="004C28F3">
      <w:pPr>
        <w:widowControl w:val="0"/>
        <w:spacing w:after="0" w:line="239" w:lineRule="auto"/>
        <w:ind w:left="2708" w:right="148" w:hanging="2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 w:rsid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______</w:t>
      </w:r>
      <w:r w:rsidR="00886CAC"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</w:t>
      </w:r>
      <w:proofErr w:type="spellStart"/>
      <w:r w:rsidR="00886CAC"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Ловянникова</w:t>
      </w:r>
      <w:proofErr w:type="spellEnd"/>
    </w:p>
    <w:p w:rsidR="004C28F3" w:rsidRPr="00886CAC" w:rsidRDefault="00886CAC" w:rsidP="00886CAC">
      <w:pPr>
        <w:widowControl w:val="0"/>
        <w:spacing w:after="0" w:line="239" w:lineRule="auto"/>
        <w:ind w:left="2708" w:right="6" w:hanging="2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  <w:r w:rsidR="004C28F3"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21.03.2025г.</w:t>
      </w:r>
      <w:r w:rsidR="004C28F3"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от 11</w:t>
      </w:r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.04.2025 г</w:t>
      </w:r>
    </w:p>
    <w:p w:rsidR="004C28F3" w:rsidRPr="00886CAC" w:rsidRDefault="00886CAC" w:rsidP="00886CAC">
      <w:pPr>
        <w:widowControl w:val="0"/>
        <w:spacing w:after="0" w:line="239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C28F3"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МКОУ ООШ №8</w:t>
      </w:r>
    </w:p>
    <w:p w:rsidR="004C28F3" w:rsidRDefault="004C28F3" w:rsidP="004C28F3">
      <w:pPr>
        <w:widowControl w:val="0"/>
        <w:spacing w:after="0" w:line="239" w:lineRule="auto"/>
        <w:ind w:left="2708" w:right="456" w:hanging="2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8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886CAC" w:rsidRPr="00886CAC" w:rsidRDefault="00886CAC" w:rsidP="00886CAC">
      <w:pPr>
        <w:widowControl w:val="0"/>
        <w:spacing w:after="0" w:line="239" w:lineRule="auto"/>
        <w:ind w:left="2708" w:right="148" w:hanging="2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86CAC" w:rsidRPr="00886CAC" w:rsidRDefault="00886CAC" w:rsidP="004C28F3">
      <w:pPr>
        <w:widowControl w:val="0"/>
        <w:spacing w:after="0" w:line="239" w:lineRule="auto"/>
        <w:ind w:left="2708" w:right="456" w:hanging="2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886CAC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1134" w:right="456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7C40AA" w:rsidRDefault="00886CAC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</w:t>
      </w:r>
      <w:r w:rsidRPr="007C40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ПРОГРАММА ВОСПИТАНИЯ</w:t>
      </w:r>
    </w:p>
    <w:p w:rsidR="004C28F3" w:rsidRPr="007C40AA" w:rsidRDefault="00886CAC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C40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ОРГАНИЗАЦИИ ОТДЫХА ДЕТЕЙ</w:t>
      </w:r>
    </w:p>
    <w:p w:rsidR="004C28F3" w:rsidRPr="007C40AA" w:rsidRDefault="00886CAC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C40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ИХ ОЗДОРОВЛЕНИЯ</w:t>
      </w:r>
    </w:p>
    <w:p w:rsidR="007C40AA" w:rsidRPr="007C40AA" w:rsidRDefault="00886CAC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40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 ПРОГРАММЫ</w:t>
      </w:r>
    </w:p>
    <w:p w:rsidR="007C40AA" w:rsidRPr="007C40AA" w:rsidRDefault="00886CAC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02.06.2025-24.06.2025</w:t>
      </w:r>
    </w:p>
    <w:p w:rsidR="004C28F3" w:rsidRPr="004C28F3" w:rsidRDefault="004C28F3" w:rsidP="00886CAC">
      <w:pPr>
        <w:widowControl w:val="0"/>
        <w:spacing w:after="0" w:line="239" w:lineRule="auto"/>
        <w:ind w:left="1134" w:right="456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left="2708" w:right="456" w:hanging="14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CAC" w:rsidRDefault="00886CAC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CAC" w:rsidRDefault="00886CAC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CAC" w:rsidRDefault="00886CAC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CAC" w:rsidRDefault="00886CAC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CAC" w:rsidRPr="00886CAC" w:rsidRDefault="00886CAC" w:rsidP="00FF641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ОГЛАВЛЕНИЕ </w:t>
      </w:r>
    </w:p>
    <w:p w:rsidR="00886CAC" w:rsidRPr="00886CAC" w:rsidRDefault="00886CAC" w:rsidP="00886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05"/>
        <w:gridCol w:w="567"/>
      </w:tblGrid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ЦЕННОСТНО-ЦЕЛЕВЫЕ ОСНОВЫ ВОСПИТАНИЯ</w:t>
            </w:r>
          </w:p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6418" w:rsidRDefault="00886CAC" w:rsidP="00886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ориентиры результатов воспитания младшего школьного возраста </w:t>
            </w:r>
          </w:p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6C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(7 -1</w:t>
            </w:r>
            <w:r w:rsidR="00BF5F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886C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  СОДЕРЖАТЕЛЬНЫЙ РАЗДЕЛ</w:t>
            </w:r>
          </w:p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 ОРГАНИЗАЦИИ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ВИДЫ И ФОРМЫ ВОСПИТАТЕЛЬНОЙ РАБОТЫ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BF5F46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D479B3" w:rsidRDefault="00BF5F46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ИНВАРИАНТНЫЕ (ОБЯЗАТЕЛЬНЫЕ) МОДУЛИ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AC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D479B3" w:rsidP="0088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D479B3" w:rsidP="0088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«Мир: наука, культура, мораль»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CAC" w:rsidRPr="00886CAC" w:rsidRDefault="00886CAC" w:rsidP="0088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«Россия: прошлое, настоящее, будущее»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«Человек: здоровье, безопасность, семья»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D479B3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ВАРИАТИВНЫЕ (ДОПОЛНИТЕЛЬНЫЕ) МОДУЛИ</w:t>
            </w:r>
          </w:p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«Ключевые мероприятия детского лагеря»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«Отрядная работа»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Коллективно-творческое дело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партнерство</w:t>
            </w: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III. ОРГАНИЗАЦИЯ ВОСПИТАТЕЛЬНОЙ РАБОТЫ </w:t>
            </w:r>
          </w:p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И РЕЗУЛЬТАТОВ ВОСПИТАНИЯ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BD0540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ПООЩРЕНИЯ СОЦИАЛЬНОЙ УСПЕШНОСТИ И ПРОЯВЛЕНИЙ АКТИВНОЙ ЖИЗНЕННОЙ ПОЗИЦИИ ДЕТЕЙ.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B3" w:rsidRPr="00886CAC" w:rsidTr="00D479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79B3" w:rsidRDefault="00BD0540" w:rsidP="00D4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BD0540" w:rsidRPr="00BD0540" w:rsidRDefault="00BD0540" w:rsidP="00BD0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479B3" w:rsidRDefault="00BD0540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ОБЕСПЕЧЕНИЕ.</w:t>
            </w:r>
          </w:p>
          <w:p w:rsidR="00BD0540" w:rsidRDefault="00BD0540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ВОСПИТАТЕЛЬНОГО ПРОЦЕССА И РЕЗУЛЬТАТОВ ВОСПИТАНИЯ </w:t>
            </w:r>
          </w:p>
          <w:p w:rsidR="00BD0540" w:rsidRPr="00886CAC" w:rsidRDefault="00BD0540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9B3" w:rsidRPr="00886CAC" w:rsidRDefault="00D479B3" w:rsidP="00D4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Календарный план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9B3" w:rsidRPr="00886CAC" w:rsidRDefault="00D479B3" w:rsidP="00D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CAC" w:rsidRPr="004C28F3" w:rsidRDefault="00886CAC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8F3" w:rsidRPr="004C28F3" w:rsidRDefault="004C28F3" w:rsidP="004C28F3">
      <w:pPr>
        <w:widowControl w:val="0"/>
        <w:spacing w:after="0" w:line="23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28F3" w:rsidRPr="004C28F3" w:rsidSect="004C28F3">
          <w:pgSz w:w="11906" w:h="16838"/>
          <w:pgMar w:top="559" w:right="850" w:bottom="0" w:left="1694" w:header="0" w:footer="0" w:gutter="0"/>
          <w:cols w:space="708"/>
        </w:sectPr>
      </w:pPr>
      <w:r w:rsidRPr="004C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4C28F3" w:rsidRPr="004C28F3" w:rsidRDefault="004C28F3" w:rsidP="004C28F3">
      <w:pPr>
        <w:spacing w:after="0"/>
        <w:rPr>
          <w:rFonts w:ascii="Calibri" w:eastAsia="Calibri" w:hAnsi="Calibri" w:cs="Calibri"/>
          <w:lang w:eastAsia="ru-RU"/>
        </w:rPr>
        <w:sectPr w:rsidR="004C28F3" w:rsidRPr="004C28F3">
          <w:type w:val="continuous"/>
          <w:pgSz w:w="11906" w:h="16838"/>
          <w:pgMar w:top="559" w:right="850" w:bottom="0" w:left="1694" w:header="0" w:footer="0" w:gutter="0"/>
          <w:cols w:num="2" w:space="708" w:equalWidth="0">
            <w:col w:w="2298" w:space="3511"/>
            <w:col w:w="3552" w:space="0"/>
          </w:cols>
        </w:sectPr>
      </w:pPr>
    </w:p>
    <w:p w:rsidR="004C28F3" w:rsidRPr="004C28F3" w:rsidRDefault="004C28F3" w:rsidP="004C28F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C28F3" w:rsidRPr="004C28F3">
          <w:type w:val="continuous"/>
          <w:pgSz w:w="11906" w:h="16838"/>
          <w:pgMar w:top="559" w:right="850" w:bottom="0" w:left="1694" w:header="0" w:footer="0" w:gutter="0"/>
          <w:cols w:space="708"/>
        </w:sectPr>
      </w:pPr>
    </w:p>
    <w:p w:rsidR="004C28F3" w:rsidRDefault="00D63A49" w:rsidP="006E181B">
      <w:pPr>
        <w:widowControl w:val="0"/>
        <w:spacing w:after="0" w:line="276" w:lineRule="auto"/>
        <w:ind w:right="3568"/>
        <w:rPr>
          <w:rFonts w:ascii="Times New Roman" w:hAnsi="Times New Roman" w:cs="Times New Roman"/>
          <w:b/>
          <w:sz w:val="28"/>
          <w:szCs w:val="28"/>
        </w:rPr>
      </w:pPr>
      <w:r w:rsidRPr="006E18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181B" w:rsidRPr="006E181B" w:rsidRDefault="006E181B" w:rsidP="006E181B">
      <w:pPr>
        <w:widowControl w:val="0"/>
        <w:spacing w:after="0" w:line="276" w:lineRule="auto"/>
        <w:ind w:right="3568"/>
        <w:rPr>
          <w:rFonts w:ascii="Times New Roman" w:hAnsi="Times New Roman" w:cs="Times New Roman"/>
          <w:b/>
          <w:sz w:val="28"/>
          <w:szCs w:val="28"/>
        </w:rPr>
      </w:pPr>
    </w:p>
    <w:p w:rsidR="004C28F3" w:rsidRP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воспитательной работы для организаций отдыха детей и их оздоровления (далее - Программа воспитательной работы, Программа) разработана на основании Стратегии развития воспитания</w:t>
      </w:r>
      <w:r w:rsid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в Российской Федерации на период до 2030 года.</w:t>
      </w:r>
    </w:p>
    <w:p w:rsidR="004C28F3" w:rsidRP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синхронизирована с Примерной рабочей программой воспитания для общеобразовательных организаций, разработанной ФГБНУ «Институт изучения детства, семьи и воспитания».</w:t>
      </w:r>
    </w:p>
    <w:p w:rsidR="00D63A49" w:rsidRP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Правовую основу Программы составляют: </w:t>
      </w:r>
    </w:p>
    <w:p w:rsid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Конституция Российской Федерации; федеральные законы: </w:t>
      </w:r>
    </w:p>
    <w:p w:rsidR="00D63A49" w:rsidRPr="006E181B" w:rsidRDefault="006E181B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24 июля 1998 г. № 124-ФЗ «Об основных гарантиях прав ребенка в Российской Федерации»;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28 июня 2014 г. № 172-ФЗ «О стратегическом планировании в Российской Федерации»;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 декабря 2012 г. № 273-ФЗ «Об образовании в Российской Федерации»;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30 декабря 2020 г. № 489-ФЗ «О молодёжной политике в Российской Федерации»;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14 июля 2022 г. № 261-ФЗ «О российском движении детей и молодёжи»;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 декабря 2010 г. № 436-Ф «О защите детей от информации, причиняющей вред их здоровью и развитию»; </w:t>
      </w:r>
    </w:p>
    <w:p w:rsid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нормативно-правовые акты: </w:t>
      </w:r>
    </w:p>
    <w:p w:rsidR="00D63A49" w:rsidRPr="006E181B" w:rsidRDefault="006E181B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 Президента Российской Федерации от 2 июля 2021 г. № 400 «О Стратегии национальной безопасности Российской Федерации»; </w:t>
      </w:r>
    </w:p>
    <w:p w:rsid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Указ Президента Российской Федерации от 8 ноября 2021 г. № 633 «Об утверждении Основ государственной политики в сфере стратегического плани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рования в Российской Федерации»;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духовно-нравственных ценностей»;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Указ Президента Российской Федерации от 17 мая 2023 г. № 358 «О Стратегии комплексной безопасности детей в Российской Федерации на п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ериод до 2030 года»;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Указ Президента Российской Федерации от 7 мая 2024 г. № 309 «О национальных целях развития Российской Федерации на период до 2030 года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перспективу до 2036 года»;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просвещения»;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наукоемких технологий»; 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 Правительства Российской Федерации от 17 августа 2024 г. № 2233-р об утверждении Стратегии реализации молодёжной политики в Российской Фе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дерации на период до 2030 года;</w:t>
      </w:r>
    </w:p>
    <w:p w:rsidR="00D63A49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 Правительства Российской Федерации от 11 сентября 2024 г. № 2501-р </w:t>
      </w:r>
      <w:r w:rsidR="006E181B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утверждении Стратегии государственной культурной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политики на период до 2030 года;</w:t>
      </w:r>
    </w:p>
    <w:p w:rsidR="004C28F3" w:rsidRPr="006E181B" w:rsidRDefault="00D63A49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C28F3"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другие федеральные законы, нормативные правовые акты Президента Российской Федерации, Правительства Российской Федерации в области воспитания, образования, детства, культуры, информационной и молодёжной политики.</w:t>
      </w:r>
    </w:p>
    <w:p w:rsidR="004C28F3" w:rsidRP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на ценностях, подходах и традициях отечественной педагогической наук и отечественной школы педагогики детских каникул. </w:t>
      </w:r>
    </w:p>
    <w:p w:rsidR="004C28F3" w:rsidRPr="006E181B" w:rsidRDefault="004C28F3" w:rsidP="00886CAC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предназначена для её реализации в организациях отдыха детей и их оздоровления всех типов и форм собственности на территории Российской Федерации, а также организациями, так или иначе осуществляющими воспитательные, досуговые и развивающие программы в сфере отдыха и оздоровления детей.</w:t>
      </w:r>
    </w:p>
    <w:p w:rsidR="004C28F3" w:rsidRPr="006E181B" w:rsidRDefault="004C28F3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24 июля</w:t>
      </w:r>
      <w:r w:rsid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1998 г. № 124-ФЗ «Об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основных гарантиях прав ребенка в Российской Федерации» к организациям отдыха детей и их оздоровления (далее – детский лагерь) относятся организации (независимо от</w:t>
      </w:r>
      <w:r w:rsidR="006E18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181B">
        <w:rPr>
          <w:rFonts w:ascii="Times New Roman" w:eastAsia="Calibri" w:hAnsi="Times New Roman" w:cs="Times New Roman"/>
          <w:color w:val="000000"/>
          <w:sz w:val="28"/>
          <w:szCs w:val="28"/>
        </w:rPr>
        <w:t>их организационно-правовых форм) сезонного или круглогодичного действия</w:t>
      </w:r>
      <w:r w:rsidR="006E181B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C28F3" w:rsidRPr="006E181B" w:rsidRDefault="004C28F3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28F3" w:rsidRPr="006E181B" w:rsidRDefault="006E181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Данная Программа основана на признанных в российском обществе ценностях, закрепленных в Конституции Российской Федерации и отражающих традиции, культурное и историческое наследие нашей страны. Приоритетной задачей Российской Федерации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укреплению ценности семьи, дружбы, труда и знаний, поддержанию физического и психологического здоровья. Целями воспитания также являются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 ВОСПИТАНИЯ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воспитания является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общей цели воспитания применительно к возрастным особенностям детей позволяет выделить в ней следующие целевые приоритеты: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воспитании детей младшего школьного возраста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эстетических ценностях, развивая чувство принадлежности к семье, коллективу и Родине. 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воспитании детей подросткового возраста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детей юношеского возраста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общей цели воспитательной работы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 детьми конкретной возрастной категории, предстоит уделять первостепенное, но не единственное внимание.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ОСНОВНЫЕ НАПРАВЛЕНИЯ ВОСПИТАТЕЛЬНОЙ РАБОТЫ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каждого направления воспитательной работы заложены базовые ценности, которые способствуют всестороннему развитию личности и социализации в современных условиях.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воспитательной работы: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воспитание: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воспитание: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воспитание: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воспитание: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трудовое воспитание: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физическое воспитание, формирование культуры здорового образа жизни и эмоционального благополучия: 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компонент </w:t>
      </w:r>
      <w:proofErr w:type="spellStart"/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здоровьесберегающей</w:t>
      </w:r>
      <w:proofErr w:type="spellEnd"/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не травмирующей и безопасной среды, освоение детьми норм безопасного поведения в природной, социальной среде, чрезвычайных ситуациях;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экологическое воспитание: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C28F3" w:rsidRPr="006E181B" w:rsidRDefault="004C28F3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познавательное направление воспитания: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потребностей;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1.3. ЦЕЛЕВЫЕ ОРИЕНТИРЫ РЕЗУЛЬТАТОВ ВОСПИТАНИЯ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Целевые ориентиры результатов воспитания в детском лагере направлены на формирование и развитие личности каждого ребенка с учетом его возрастных 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Целевые ориентиры</w:t>
      </w:r>
      <w:r w:rsidR="00D63A49"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результатов воспитания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школьного возраста (7 </w:t>
      </w:r>
      <w:r w:rsidR="00D63A49"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-17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лет)</w:t>
      </w:r>
      <w:r w:rsidRPr="006E1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22431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Гражданско-патриотическое воспитание:</w:t>
      </w:r>
    </w:p>
    <w:p w:rsidR="00422431" w:rsidRP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4224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любящий свою малую родину, свой край.</w:t>
      </w:r>
    </w:p>
    <w:p w:rsidR="00422431" w:rsidRP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42243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4224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Имеющий представление о своей стране, Родине – России, ее территории, расположении.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4224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 принадлежность к своему народу, этнокультурную идентичность, проявляющий уважение к своему и другим народам.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4224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4224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Имеющий первоначальные представления о правах и ответственности человека в обществе. 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 навыками, необходимыми для успешной адаптации,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оциализации и самоактуализации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обществе.  </w:t>
      </w:r>
    </w:p>
    <w:p w:rsidR="004C28F3" w:rsidRPr="00422431" w:rsidRDefault="00422431" w:rsidP="00886CA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основные социальные роли, соответствующие возрасту.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нормы и правила общественного поведения.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Принимающий участие в жизни отряда, лагеря, в доступной по возрасту социально значимой деятельности.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Духовно-нравственное воспитание: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ценность каждой человеческой жизни, признающий индивидуальность и достоинство каждого человека.</w:t>
      </w:r>
    </w:p>
    <w:p w:rsidR="00422431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 первоначальными навыками общения с людьми разных народов, вероисповеданий.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Знающий и соблюдающий основные правила этикета в обществе.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Эстетическое воспитание: 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Способный воспринимать и чувствовать прекрасное в быту, природе, искусстве, творчестве людей.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интерес и уважение к художественной культуре.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lastRenderedPageBreak/>
        <w:t>Физическое воспитание, формирование культуры здорового образа жизни и эмоционального благополучия: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Ориентированный на физическое развитие, занятия спортом.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Бережно относящийся к физическому здоровью и душевному состоянию своему и других людей.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Трудовое воспитание: 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Сознающий ценность честного труда в жизни человека, семьи, общества и государства.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Обладающий навыками </w:t>
      </w:r>
      <w:proofErr w:type="spellStart"/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самообслуживающего</w:t>
      </w:r>
      <w:proofErr w:type="spellEnd"/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труда.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 желание участвовать в различных видах доступного по возрасту труда, трудовой деятельности.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интерес к разным профессиям.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Экологическое воспитание: 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Понимающий зависимость жизни людей от природы, ценность природы, окружающей среды.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любовь к природе, бережное отношение, неприятие действий, приносящих вред природе, особенно живым существам.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4C28F3" w:rsidRPr="006E181B" w:rsidRDefault="004C28F3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Познавательное направление воспитания: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Выражающий познавательные интересы, активность, инициативность, любознательность и самостоятельность в познании.</w:t>
      </w:r>
    </w:p>
    <w:p w:rsidR="004C28F3" w:rsidRPr="006E181B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</w:r>
    </w:p>
    <w:p w:rsidR="00422431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4C28F3" w:rsidRPr="006E181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Проявляющий уважение и интерес к науке, научному знанию в разных областях.</w:t>
      </w:r>
    </w:p>
    <w:p w:rsidR="00422431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3A49" w:rsidRPr="00422431" w:rsidRDefault="00422431" w:rsidP="00886C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E181B">
        <w:rPr>
          <w:rFonts w:ascii="Times New Roman" w:hAnsi="Times New Roman" w:cs="Times New Roman"/>
          <w:b/>
          <w:sz w:val="28"/>
          <w:szCs w:val="28"/>
        </w:rPr>
        <w:t>РАЗДЕЛ II.  СОДЕРЖАТЕЛЬНЫЙ РАЗДЕЛ</w:t>
      </w:r>
    </w:p>
    <w:p w:rsidR="00764DC8" w:rsidRPr="00422431" w:rsidRDefault="00D63A49" w:rsidP="00886CAC">
      <w:pPr>
        <w:shd w:val="clear" w:color="auto" w:fill="FFFFFF"/>
        <w:spacing w:after="0" w:line="360" w:lineRule="auto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431">
        <w:rPr>
          <w:rFonts w:ascii="Times New Roman" w:hAnsi="Times New Roman" w:cs="Times New Roman"/>
          <w:b/>
          <w:sz w:val="28"/>
          <w:szCs w:val="28"/>
        </w:rPr>
        <w:t>2.1. УКЛАД ОРГАНИЗАЦИИ ОТДЫХА ДЕТЕЙ И ИХ ОЗДОРОВЛЕНИЯ</w:t>
      </w:r>
      <w:r w:rsidRPr="00422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22431" w:rsidRDefault="00764DC8" w:rsidP="00886CAC">
      <w:pPr>
        <w:pStyle w:val="a8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Уклад задаёт порядок жизни МКОУ ООШ №8 и аккумулирует ключевые характеристики, определяющие особенности воспитательного процесса. </w:t>
      </w:r>
      <w:r w:rsidR="00D63A49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лагере присутствуют все сферы деятельности человека (обучение, труд, общение, игра</w:t>
      </w:r>
      <w:r w:rsidR="00B16C15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C15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 w:rsidR="00D63A49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которые могут существовать как основ</w:t>
      </w:r>
      <w:r w:rsidR="00B16C15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компонент или фон его уклада.</w:t>
      </w:r>
      <w:r w:rsidR="001E67CA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Пришкольный лагерь «Улыбка»</w:t>
      </w:r>
      <w:r w:rsidR="0042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DB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 свою работу по профильному направлению «Орлята России», в одну смену. Количество воспитанников в смене-40 человек. На базе лагеря работают объединения дополнительного образования</w:t>
      </w:r>
      <w:r w:rsidR="0042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DB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Точк</w:t>
      </w:r>
      <w:r w:rsidR="0042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D04DB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роста.</w:t>
      </w:r>
      <w:r w:rsidR="0042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Социокультурная среда села Труновского, в котором располагается пришкольный лагерь «Улыбка» более консервативна и традиционна, чем в городе, сохраняется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внутреннее духовное богатство, бережн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ое отношение к Родине и природе.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Сельская природная среда естественна и приближена к людям. Воспитанник пришкольного лагеря воспринимает природу как естественную среду собственного обитания.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уважение к людям труда, взаимопомощь. Многие педагоги школы родились в</w:t>
      </w:r>
      <w:r w:rsidR="00422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нашем селе ли давно проживают в нём. Знают личностные особенности,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бытовые условия жизни школьников, отношения в семьях, что способствует установлению доброжелательных и доверительных отношений между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педагогами, школьниками и их родителями.</w:t>
      </w:r>
      <w:r w:rsidR="003D04DB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В небольшом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коллективе интенсивнее идет процесс установления</w:t>
      </w:r>
      <w:r w:rsidR="00422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межличностных контактов, существует реальная возможность проявить себя в</w:t>
      </w:r>
      <w:r w:rsidR="00422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общем деле. У нас все на виду, что при создании ситуации совместного поиска</w:t>
      </w:r>
      <w:r w:rsidR="00422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>стимулирует активность учащихся и учителей. Нет резкой обособленности</w:t>
      </w:r>
      <w:r w:rsidR="00422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7CA" w:rsidRPr="006E181B">
        <w:rPr>
          <w:rFonts w:ascii="Times New Roman" w:hAnsi="Times New Roman" w:cs="Times New Roman"/>
          <w:sz w:val="28"/>
          <w:szCs w:val="28"/>
          <w:lang w:eastAsia="ru-RU"/>
        </w:rPr>
        <w:t xml:space="preserve">между классами, учащимися разного возраста. </w:t>
      </w:r>
    </w:p>
    <w:p w:rsidR="003D04DB" w:rsidRPr="00616B4E" w:rsidRDefault="001E67CA" w:rsidP="00616B4E">
      <w:pPr>
        <w:pStyle w:val="a8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hAnsi="Times New Roman" w:cs="Times New Roman"/>
          <w:sz w:val="28"/>
          <w:szCs w:val="28"/>
          <w:lang w:eastAsia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</w:t>
      </w:r>
      <w:r w:rsidR="00616B4E">
        <w:rPr>
          <w:rFonts w:ascii="Times New Roman" w:hAnsi="Times New Roman" w:cs="Times New Roman"/>
          <w:sz w:val="28"/>
          <w:szCs w:val="28"/>
          <w:lang w:eastAsia="ru-RU"/>
        </w:rPr>
        <w:t>аем особенности сельской школы.</w:t>
      </w:r>
    </w:p>
    <w:p w:rsidR="003D04DB" w:rsidRPr="00422431" w:rsidRDefault="003D04DB" w:rsidP="00616B4E">
      <w:pPr>
        <w:spacing w:after="0" w:line="36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2.2.  СОДЕРЖАНИЕ, ВИДЫ И ФОРМЫ ВОСПИТАТЕЛЬНОЙ РАБОТЫ</w:t>
      </w:r>
      <w:r w:rsidRPr="0042243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 </w:t>
      </w:r>
    </w:p>
    <w:p w:rsidR="00B16C15" w:rsidRPr="006E181B" w:rsidRDefault="00B16C15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модулях. Состав и содержание модулей определяется с учетом уклада организации отдыха детей и их оздоровления, а также реальной деятельности, имеющихся ресурсов и планов.</w:t>
      </w:r>
    </w:p>
    <w:p w:rsidR="00B16C15" w:rsidRPr="006E181B" w:rsidRDefault="00B16C15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Инвариантные модули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реализацию воспитательных задач на нормативно-правовой основе. В Федеральной рабочей программе воспитания обозначено, что содержание воспитания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:rsidR="00B16C15" w:rsidRPr="006E181B" w:rsidRDefault="00B16C15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Вариативные модули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реализацию и развитие внутренних потенциалов субъектов воспитания и представляют собой примерные содержательные модули, которые наполняются воспитательной деятельностью, исходя из целей и задач конкретной организации отдыха детей и их оздоровления. Можно формировать свой перечень вариативных модулей, разрабатывать и включать в Программу воспитательной работы новые модули. </w:t>
      </w:r>
    </w:p>
    <w:p w:rsidR="00B16C15" w:rsidRPr="006E181B" w:rsidRDefault="00B16C15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работы.</w:t>
      </w:r>
    </w:p>
    <w:p w:rsidR="00B16C15" w:rsidRPr="006E181B" w:rsidRDefault="00B16C15" w:rsidP="00886CAC">
      <w:pPr>
        <w:pStyle w:val="a8"/>
        <w:spacing w:line="360" w:lineRule="auto"/>
        <w:ind w:right="-143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04DB" w:rsidRPr="00616B4E" w:rsidRDefault="00B901DA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 xml:space="preserve">2.3. </w:t>
      </w:r>
      <w:r w:rsidR="003D04DB"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ИНВАР</w:t>
      </w:r>
      <w:r w:rsidR="00616B4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ИАНТНЫЕ (ОБЯЗАТЕЛЬНЫЕ) МОДУЛИ  </w:t>
      </w:r>
    </w:p>
    <w:p w:rsidR="003D04DB" w:rsidRPr="006E181B" w:rsidRDefault="00A347D4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B9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D04DB"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«МИР: НАУКА, КУЛЬТУРА, МОРАЛЬ»</w:t>
      </w:r>
    </w:p>
    <w:p w:rsidR="00616B4E" w:rsidRDefault="003D04DB" w:rsidP="00616B4E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модуля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</w:t>
      </w:r>
      <w:r w:rsidR="00A347D4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ностно-смысловыми категориями -</w:t>
      </w:r>
      <w:r w:rsidR="0061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Истина, Красота и Добро.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содержании данного модуля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</w:t>
      </w:r>
      <w:r w:rsidR="0061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вными ценностями человечества. </w:t>
      </w:r>
    </w:p>
    <w:p w:rsidR="003D04DB" w:rsidRPr="006E181B" w:rsidRDefault="003D04DB" w:rsidP="00616B4E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модуля реализуется в следующих форматах: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Литературные вечера, исторические игры,</w:t>
      </w:r>
      <w:r w:rsidR="0061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 -защитниками отечества. Задавая подобные примеры, вожатым и педагогам рекомендуется</w:t>
      </w:r>
      <w:r w:rsidR="0061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стремления, идеалы ребят, приезжающих в лагерь, убеждать в целесообразности тех взглядов, поступков, которы</w:t>
      </w:r>
      <w:r w:rsidR="0061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стимулируют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самовоспитание. </w:t>
      </w:r>
    </w:p>
    <w:p w:rsidR="003D04DB" w:rsidRPr="006E181B" w:rsidRDefault="00616B4E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4DB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форматы, направленные на знакомство с мировым и общероссийским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DB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культурным наследием в области искусства, литературы, музыки, изобразительного искусства, архитектуры, театра, балета, кинематографа, мультипликации. Знакомя ребят с историей человечества, с мировой культурой </w:t>
      </w:r>
      <w:proofErr w:type="gramStart"/>
      <w:r w:rsidR="003D04DB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наукой</w:t>
      </w:r>
      <w:proofErr w:type="gramEnd"/>
      <w:r w:rsidR="003D04DB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создать такие условия, при которых  воспитанников  будет окружать как можно больше положительных примеров, а упоминая  отрицательные примеры, формировать  негативное отношение к отрицательным действиям и поступкам.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</w:t>
      </w:r>
      <w:r w:rsidR="000F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понять, что мир является основой благополучия каждого человека и человечества</w:t>
      </w:r>
      <w:r w:rsidR="00B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интеллектуальных и познавательных игр;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конструкторской, исследовательской и проектной деятельности;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просмотр научно-популярных фильмов;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встречи с интересными людьми, дискуссионные клубы, дебаты, диспуты.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праздники. Знакомство детей и подростков не только с красотой нашей планеты, но и в первую очередь, с историей своего населенного пункта, края, региона, страны.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работе материалов  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ребенок,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3D04DB" w:rsidRPr="006E181B" w:rsidRDefault="003D04DB" w:rsidP="00616B4E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беседы и диалоги на тему духовно-нравственного воспитания. Проведение обсуждений на темы морали, духовных ценностей,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честности, справедливости и милосердия. Формат: открытые беседы, где дети делятся своими мыслями и учатся слушать других.</w:t>
      </w:r>
    </w:p>
    <w:p w:rsidR="003D04DB" w:rsidRPr="006E181B" w:rsidRDefault="00A347D4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9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D04DB"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«РОССИЯ: ПРОШЛОЕ, НАСТОЯЩЕЕ, БУДУЩЕЕ»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модуль отражает </w:t>
      </w:r>
      <w:r w:rsidR="000F7392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0F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392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основан на общероссийских ценностях.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блок</w:t>
      </w: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ценностей связан с народом России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="000F7392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тысячелетней историей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общероссийской культурной принадлежностью и идентичностью, с </w:t>
      </w:r>
      <w:r w:rsidR="000F7392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 единством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616B4E" w:rsidRDefault="003D04DB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</w:t>
      </w:r>
      <w:r w:rsidR="000F7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дполагаемые форматы мероприятий</w:t>
      </w:r>
      <w:r w:rsidR="00616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D04DB" w:rsidRPr="00616B4E" w:rsidRDefault="00616B4E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4DB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4DB"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Церемония подъема (спуска) Государственного флага Российской </w:t>
      </w:r>
      <w:r w:rsidR="003D04DB" w:rsidRPr="000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 и исполнение Государственного гимна Российской Федерации.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17.06.2022 № АБ-1611/06).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Дни единых действий.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блок общероссийских ценностей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безопасности, защиты российского общества, народа России, и в первую очередь, памяти</w:t>
      </w:r>
      <w:r w:rsidR="000F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Отечества и подвигов героев Отечества, сохранения и защиты исторической правды.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форматы мероприятий: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 Памяти», «Час Мужества».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проведение тематических занятий необходимо показать ребятам, приезжающим в лагерь,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 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Третий блок общероссийских ценностей </w:t>
      </w:r>
      <w:proofErr w:type="gramStart"/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блока возможна как самостоятельно, так и во взаимодействии с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Общероссийским общественно-государственным движением детей и молодежи «Движение Первых».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почетный долг», «Дети на защите Отечества», «Герои моей семьи», «Бессмертный полк».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Четвертый блок ценностей связан с русским языком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форматы мероприятий: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3D04DB" w:rsidRPr="006E181B" w:rsidRDefault="003D04DB" w:rsidP="00886CAC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Пятый блок ценностей связан с родной природой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(малой Родины, своего края, России), с ответственностью за сохранение природы перед будущими поколениями </w:t>
      </w:r>
      <w:proofErr w:type="gramStart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бережливостью</w:t>
      </w:r>
      <w:proofErr w:type="gram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природных ресурсов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форматы мероприятий: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Экологические игры, актуализирующие имеющийся опыт и знания детей;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об особенностях родного края;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природе.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Принятый свод экологических правил в отряде и в целом в лагере 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лагере).</w:t>
      </w:r>
    </w:p>
    <w:p w:rsidR="003D04DB" w:rsidRPr="006E181B" w:rsidRDefault="003D04DB" w:rsidP="00886CAC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Конкурс рисунков, плакатов, инсценировок на экологическую тематику.</w:t>
      </w:r>
    </w:p>
    <w:p w:rsidR="00A347D4" w:rsidRPr="006E181B" w:rsidRDefault="003D04DB" w:rsidP="00616B4E">
      <w:pPr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Встречи и беседы с экспертами в области экологии, охраны окружающей среды, учеными, эко-волонтерами в форматах</w:t>
      </w:r>
      <w:r w:rsidR="000F73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«100 вопросов к взрослому» или «Классные встречи».</w:t>
      </w:r>
    </w:p>
    <w:p w:rsidR="003D04DB" w:rsidRPr="000F7392" w:rsidRDefault="00A347D4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9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3D04DB" w:rsidRPr="000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«ЧЕЛОВЕК: ЗДОРОВЬЕ, БЕЗОПАСНОСТЬ, СЕМЬЯ»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Жизнь. Здоровье, охрана здоровья, право на медицинскую помощь, благоприятную окружающую среду.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Честь, доброе имя. Достоинство личности. Личная свобода, безопасность, неприкосновенность личности, жилища, личная тайна.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слова, убеждений, творчества, совести, вероисповедания, языка, передвижения и выбора места проживания,</w:t>
      </w:r>
      <w:r w:rsidR="000F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интеллектуальной собственности.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любовь и уважение детьми своих родителей.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Дети, любовь и забота родителей о детях. Создание условий для достойного воспитания детей в семье.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Родной дом. Традиционные семейные ценности, их сохранение, зашита. Традиции своей семьи, рода, родственники.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Защита государством семьи, материнства, отцовства и детства.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воспитательного потенциала данного модуля предусматривает: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физкультурно-спортивных мероприятий: зарядка, спортивные игры и соревнования;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оздоровления;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инструктажей и игр, знакомящих с  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 поведения в общественных местах, правилам поведения при массовом скоплении людей и т.д.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тренировочной эвакуации при пожаре и на случай обнаружения взрывчатых веществ;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</w:t>
      </w:r>
      <w:proofErr w:type="spellStart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профилактирующие</w:t>
      </w:r>
      <w:proofErr w:type="spell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дорожного движения, противопожарную безопасность, гражданскую оборону, антитеррористическую, антиэкстремистскую безопасность и т.д.;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превентивной работы со сценариями социально одобряемого поведения, развитие у детей навыков </w:t>
      </w:r>
      <w:proofErr w:type="spellStart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самоконтроля, устойчивости к негативному воздействию, групповому давлению;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3D04DB" w:rsidRPr="006E181B" w:rsidRDefault="003D04DB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игры, проекты направленные на формирование у детей и подростков социально-ценностного отношения к семье как первоосновы принадлежности к народу, Отечеству;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обучающихся к осознанному выбору жизненного пути с ориентацией на создание крепкой и счастливой семьи.</w:t>
      </w:r>
    </w:p>
    <w:p w:rsidR="00B901DA" w:rsidRDefault="00B901DA" w:rsidP="00616B4E">
      <w:pPr>
        <w:spacing w:line="360" w:lineRule="auto"/>
        <w:ind w:right="-143"/>
        <w:rPr>
          <w:rFonts w:ascii="Times New Roman" w:hAnsi="Times New Roman" w:cs="Times New Roman"/>
          <w:b/>
          <w:sz w:val="28"/>
        </w:rPr>
      </w:pPr>
      <w:r w:rsidRPr="00B901DA">
        <w:rPr>
          <w:rFonts w:ascii="Times New Roman" w:hAnsi="Times New Roman" w:cs="Times New Roman"/>
          <w:b/>
          <w:sz w:val="28"/>
        </w:rPr>
        <w:t>2.4. ВАРИАТИВНЫЕ (ДОПОЛНИТЕЛЬНЫЕ) МОДУЛИ</w:t>
      </w:r>
    </w:p>
    <w:p w:rsidR="000F7392" w:rsidRPr="00B901DA" w:rsidRDefault="000F7392" w:rsidP="00616B4E">
      <w:pPr>
        <w:spacing w:line="360" w:lineRule="auto"/>
        <w:ind w:right="-143"/>
        <w:rPr>
          <w:rFonts w:ascii="Times New Roman" w:hAnsi="Times New Roman" w:cs="Times New Roman"/>
          <w:b/>
          <w:sz w:val="28"/>
        </w:rPr>
      </w:pP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ЕВЫЕ МЕ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ОПРИЯТИЯ ДЕТС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РЯ» </w:t>
      </w:r>
    </w:p>
    <w:p w:rsidR="000F7392" w:rsidRP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мероприятия – это главные традиционные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лагеря, в которых принимает участие большая часть детей. Реализация воспитательного потенциала ключевых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лагеря предусматривает: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открытие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ммы);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7D4"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согла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дат.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фла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спор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A347D4" w:rsidRPr="006E181B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A347D4"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A347D4" w:rsidRPr="006E18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347D4" w:rsidRPr="006E18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елей,</w:t>
      </w:r>
      <w:r w:rsidR="00A347D4" w:rsidRPr="006E18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творческо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отчетного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р.).</w:t>
      </w:r>
    </w:p>
    <w:p w:rsidR="000F7392" w:rsidRDefault="00B901DA" w:rsidP="00616B4E">
      <w:pPr>
        <w:widowControl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2.4.2.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 «О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ДНАЯ Р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F7392" w:rsidRPr="006E181B"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  <w:lang w:eastAsia="ru-RU"/>
        </w:rPr>
        <w:t xml:space="preserve"> 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Воспитатель/вожатый организует групповую и индивидуальную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детьми вверенного ему временного детского коллектива – отряда. Временный детский коллектив или отряд – это группа детей, объединенных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их жизнедеятельности в условиях детского лагеря.</w:t>
      </w:r>
    </w:p>
    <w:p w:rsidR="00A347D4" w:rsidRPr="006E181B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E18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Pr="006E18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отряд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ива:</w:t>
      </w:r>
    </w:p>
    <w:p w:rsidR="00A347D4" w:rsidRPr="006E181B" w:rsidRDefault="00A347D4" w:rsidP="00886CAC">
      <w:pPr>
        <w:widowControl w:val="0"/>
        <w:spacing w:after="0" w:line="360" w:lineRule="auto"/>
        <w:ind w:left="28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</w:t>
      </w:r>
      <w:r w:rsidRPr="006E18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времени; ма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ышает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21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0F7392" w:rsidRDefault="00A347D4" w:rsidP="00886CAC">
      <w:pPr>
        <w:widowControl w:val="0"/>
        <w:spacing w:after="0" w:line="360" w:lineRule="auto"/>
        <w:ind w:left="28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E18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ило,</w:t>
      </w:r>
      <w:r w:rsidRPr="006E18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</w:t>
      </w:r>
      <w:r w:rsidRPr="006E18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E18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знако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нее.</w:t>
      </w:r>
    </w:p>
    <w:p w:rsidR="00A347D4" w:rsidRPr="006E181B" w:rsidRDefault="000F7392" w:rsidP="00886CAC">
      <w:pPr>
        <w:widowControl w:val="0"/>
        <w:spacing w:after="0" w:line="360" w:lineRule="auto"/>
        <w:ind w:left="28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мность</w:t>
      </w:r>
      <w:r w:rsidR="00A347D4" w:rsidRPr="006E18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="00A347D4" w:rsidRPr="006E18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меньшается,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класса,</w:t>
      </w:r>
      <w:r w:rsidR="00A347D4" w:rsidRPr="006E18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зей.</w:t>
      </w:r>
      <w:r w:rsidR="00A347D4" w:rsidRPr="006E18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A347D4" w:rsidRPr="006E181B" w:rsidRDefault="00A347D4" w:rsidP="00886CAC">
      <w:pPr>
        <w:widowControl w:val="0"/>
        <w:spacing w:after="0" w:line="360" w:lineRule="auto"/>
        <w:ind w:left="28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сть.</w:t>
      </w:r>
      <w:r w:rsidRPr="006E18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r w:rsidRPr="006E18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ечены</w:t>
      </w:r>
      <w:r w:rsidRPr="006E18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сть.</w:t>
      </w:r>
    </w:p>
    <w:p w:rsidR="00A347D4" w:rsidRPr="006E181B" w:rsidRDefault="00A347D4" w:rsidP="00886CAC">
      <w:pPr>
        <w:widowControl w:val="0"/>
        <w:spacing w:after="0" w:line="360" w:lineRule="auto"/>
        <w:ind w:left="284"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6E18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ития: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цикл:</w:t>
      </w:r>
      <w:r w:rsidRPr="006E18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6E18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0F7392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ядная</w:t>
      </w:r>
      <w:r w:rsidRPr="006E18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E18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Pr="006E18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6E18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E181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временно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оллектива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ний) и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A347D4" w:rsidRPr="006E181B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отрядной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ивает:</w:t>
      </w:r>
    </w:p>
    <w:p w:rsidR="00A347D4" w:rsidRPr="000F7392" w:rsidRDefault="00A347D4" w:rsidP="00886CAC">
      <w:pPr>
        <w:widowControl w:val="0"/>
        <w:spacing w:after="0" w:line="36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392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возможн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6E18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среды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жку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проблем, конф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392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6E18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E181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6E18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ореализ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</w:t>
      </w:r>
      <w:r w:rsidRPr="006E18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E18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</w:t>
      </w:r>
      <w:r w:rsidRPr="006E18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 задаю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  <w:r w:rsidRPr="006E18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</w:t>
      </w:r>
      <w:r w:rsidRPr="006E18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дные</w:t>
      </w:r>
      <w:r w:rsidRPr="006E181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6E181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щелаг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</w:t>
      </w:r>
      <w:proofErr w:type="spellEnd"/>
      <w:r w:rsidRPr="006E18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E18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ко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 и т.д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392" w:rsidRDefault="00A347D4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E18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6E18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6E18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инги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плоче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визитки;</w:t>
      </w:r>
      <w:r w:rsidRPr="006E18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6E18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E18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сплоченный</w:t>
      </w:r>
      <w:r w:rsidRPr="006E18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6E18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E18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6E18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6E18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Pr="006E18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межличност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47D4"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выполнению 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 по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ообсл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живанию,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сани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proofErr w:type="spellStart"/>
      <w:r w:rsidR="00A347D4" w:rsidRPr="006E18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A347D4"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эмблемы,</w:t>
      </w:r>
      <w:r w:rsidR="00A347D4" w:rsidRPr="006E18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конкретному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остику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выявле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лид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тсайде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347D4"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етьми:</w:t>
      </w:r>
      <w:r w:rsidR="00A347D4" w:rsidRPr="006E18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дня,</w:t>
      </w:r>
      <w:r w:rsidR="00A347D4" w:rsidRPr="006E18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мероприят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ана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сме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 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  <w:r w:rsidR="00A347D4" w:rsidRPr="006E18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D4" w:rsidRPr="006E18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ор,</w:t>
      </w:r>
      <w:r w:rsidR="00A347D4" w:rsidRPr="006E18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информаци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:rsidR="00A347D4" w:rsidRPr="000F7392" w:rsidRDefault="000F7392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рядная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«свеча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A347D4"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347D4"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знакомства,</w:t>
      </w:r>
      <w:r w:rsidR="00A347D4" w:rsidRPr="006E18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proofErr w:type="spellStart"/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оргпе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A347D4" w:rsidRPr="006E18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A347D4" w:rsidRPr="006E18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форма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ективное обс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 анализ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A347D4" w:rsidRPr="0050161C" w:rsidRDefault="000F7392" w:rsidP="00616B4E">
      <w:pPr>
        <w:widowControl w:val="0"/>
        <w:spacing w:before="5" w:after="0" w:line="36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 «КОЛЛЕКТИВ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-ТВОРЧЕС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ДЕЛО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(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КТД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)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347D4" w:rsidRPr="006E181B" w:rsidRDefault="000F7392" w:rsidP="00886CAC">
      <w:pPr>
        <w:widowControl w:val="0"/>
        <w:spacing w:before="3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(творческого продукта) разработаны и названы так И.П. Ивановым. Основу данной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методики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составляет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коллективная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творческая</w:t>
      </w:r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деятельность, предполагающая участие каждого члена коллектива во всех этапах организации деятельности от планирования до </w:t>
      </w:r>
      <w:proofErr w:type="spellStart"/>
      <w:r w:rsidRPr="000F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анализа.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r w:rsidR="00A347D4" w:rsidRPr="006E18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="00A347D4" w:rsidRPr="006E18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A347D4"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взаимод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лл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="00A347D4"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347D4"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A347D4"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мений,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347D4"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  <w:r w:rsidR="00A347D4" w:rsidRPr="006E18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</w:t>
      </w:r>
      <w:r w:rsidR="00A347D4" w:rsidRPr="006E18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A347D4"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47D4"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щелаг</w:t>
      </w:r>
      <w:r w:rsidR="00A347D4"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47D4"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A347D4"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B4E" w:rsidRDefault="00A347D4" w:rsidP="00616B4E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</w:t>
      </w:r>
      <w:r w:rsidRPr="006E18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</w:t>
      </w:r>
      <w:r w:rsidRPr="006E18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18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овые,</w:t>
      </w:r>
      <w:r w:rsidRPr="006E18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</w:t>
      </w:r>
      <w:r w:rsidRPr="006E18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венные,</w:t>
      </w:r>
      <w:r w:rsidRPr="006E18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гические,</w:t>
      </w:r>
      <w:r w:rsidRPr="006E18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говые, спор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ые.</w:t>
      </w:r>
      <w:r w:rsidRPr="006E181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proofErr w:type="spellStart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</w:t>
      </w:r>
      <w:r w:rsidRPr="006E18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6E18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дела</w:t>
      </w:r>
      <w:proofErr w:type="spellEnd"/>
      <w:r w:rsidRPr="006E181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гащ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определе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6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136FCA" w:rsidRPr="00616B4E" w:rsidRDefault="00B901DA" w:rsidP="00616B4E">
      <w:pPr>
        <w:widowControl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2.4.4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МОДУЛЬ 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МО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50161C"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ЛЕНИЕ»</w:t>
      </w:r>
    </w:p>
    <w:p w:rsidR="00136FCA" w:rsidRPr="006E181B" w:rsidRDefault="00136FCA" w:rsidP="00886CAC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-взросл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общности, основ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</w:t>
      </w:r>
      <w:r w:rsidRPr="006E18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E18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E18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6E18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6E18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цию</w:t>
      </w:r>
      <w:r w:rsidRPr="006E18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6E18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иативности</w:t>
      </w:r>
      <w:r w:rsidR="005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6E181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   </w:t>
      </w:r>
      <w:r w:rsidRPr="006E181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</w:t>
      </w:r>
      <w:r w:rsidRPr="006E181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сотр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5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6E18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ервых</w:t>
      </w:r>
      <w:r w:rsidRPr="006E18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6E18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6E18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E18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6E18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период.</w:t>
      </w:r>
    </w:p>
    <w:p w:rsidR="00B901DA" w:rsidRDefault="00136FCA" w:rsidP="00886CAC">
      <w:pPr>
        <w:widowControl w:val="0"/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тско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геря: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</w:t>
      </w:r>
      <w:r w:rsidRPr="006E18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скла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E181B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E181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хи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6E18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6E18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.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E181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6E18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6E18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6E18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</w:t>
      </w:r>
      <w:r w:rsidRPr="006E18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E18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творчес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6E18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E18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тряда,</w:t>
      </w:r>
      <w:r w:rsidRPr="006E18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отрядов.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6E18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6E18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вет)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E18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6E18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E18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E18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6E18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="005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6E18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ота,</w:t>
      </w:r>
      <w:r w:rsidRPr="006E18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6E18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</w:t>
      </w:r>
      <w:r w:rsidRPr="006E18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6E18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6E18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616B4E" w:rsidRDefault="00136FCA" w:rsidP="00616B4E">
      <w:pPr>
        <w:widowControl w:val="0"/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6E18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6E18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лидеров,</w:t>
      </w:r>
      <w:r w:rsidRPr="006E18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выбранных</w:t>
      </w:r>
      <w:r w:rsidRPr="006E18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(командиров,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</w:t>
      </w:r>
      <w:r w:rsidRPr="006E18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proofErr w:type="spellStart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ьторг</w:t>
      </w:r>
      <w:proofErr w:type="spellEnd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E18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есы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Pr="006E18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6E18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Pr="006E18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ря.</w:t>
      </w:r>
    </w:p>
    <w:p w:rsidR="0050161C" w:rsidRDefault="0050161C" w:rsidP="00616B4E">
      <w:pPr>
        <w:widowControl w:val="0"/>
        <w:spacing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4.5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МОДУЛЬ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ЛНИТЕЛЬНОЕ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профильных (специализированных, тематических) смен; -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шести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реализация познавательного интереса;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обучающихся.</w:t>
      </w:r>
      <w:r w:rsidRP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01DA" w:rsidRPr="00616B4E" w:rsidRDefault="00B901DA" w:rsidP="00616B4E">
      <w:pPr>
        <w:widowControl w:val="0"/>
        <w:spacing w:after="0" w:line="36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6B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2.4.6. МОДУЛЬ «ОРГАНИЗАЦИЯ ПРЕДМЕТНО-ЭСТЕТИЧЕСКОЙ СРЕДЫ»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детского лагеря</w:t>
      </w:r>
      <w:r w:rsidRP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предметно-эстетической среды предусматривает:</w:t>
      </w:r>
    </w:p>
    <w:p w:rsid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тематическое оформление интерьера помещений детского лагеря (вестибюля, коридоров,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залов, лестничных пролетов и т.п.) и кабинетов проживания детей; - озеленение территории детского лагеря, разбивка клумб, аллей,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отрядных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игровых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оздоровительно-рекреационных зон, позволяющих разделить территорию детского лагеря на зоны активного и тихого отдыха;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образовательной, досуговой и спортивной инфраструктуры; - совместная с детьми разработка, создание и популяризация особой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лагерной и отрядной символики (флаг, гимн, эмблема, логотип, элементы костюма и т.п.);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оформления отведенных для детских проектов мест);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звуковое пространство детском лагере – работа детского радио, аудио сообщения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(информация,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музыка)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позитивной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духовно-нравственной, гражданско-патриотической воспитательной направленности, исполнение гимна РФ;</w:t>
      </w:r>
    </w:p>
    <w:p w:rsid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1DA" w:rsidRPr="00B901DA" w:rsidRDefault="00B901DA" w:rsidP="00616B4E">
      <w:pPr>
        <w:widowControl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2.4.7. МОДУЛЬ «ЭКСКУРСИИ И ПОХОДЫ»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для детей экскурсий, походов и реализация их воспитательного потенциала.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тропы,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тематические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экскурсии: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616B4E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экскурсиях, в походах создаются благоприятные условия для воспитания у детей самостоятельности и ответственно</w:t>
      </w:r>
      <w:r w:rsidR="006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формирования у них</w:t>
      </w:r>
      <w:r w:rsidR="006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навыков</w:t>
      </w:r>
    </w:p>
    <w:p w:rsidR="00B901DA" w:rsidRPr="00B901DA" w:rsidRDefault="00B901DA" w:rsidP="00616B4E">
      <w:pPr>
        <w:widowControl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труда,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рациональному использованию своего времени, сил, имущества.</w:t>
      </w:r>
    </w:p>
    <w:p w:rsidR="00B901DA" w:rsidRPr="00B901DA" w:rsidRDefault="00B901DA" w:rsidP="00616B4E">
      <w:pPr>
        <w:widowControl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2.4.8</w:t>
      </w:r>
      <w:r w:rsidRP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МОДУЛЬ «СОЦИАЛЬНОЕ ПАРТНЕРСТВО»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другими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образовательными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организациями, организациями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культуры     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спорта, общественными    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воспитания, ценности и традиции уклада детского лагеря.</w:t>
      </w:r>
    </w:p>
    <w:p w:rsid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партнерст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477F8D" w:rsidRDefault="00477F8D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на базе организаций-партнеров экскурсий, встреч, акций воспитательной</w:t>
      </w:r>
      <w:r w:rsidRP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направленности</w:t>
      </w:r>
      <w:r w:rsidRP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законодательства Российской Федерации;</w:t>
      </w:r>
    </w:p>
    <w:p w:rsidR="00477F8D" w:rsidRPr="00B901DA" w:rsidRDefault="00477F8D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проекты, совместно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атываемые и реализуемые детьми,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волонтёрами,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организациями-партнерами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экологической,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патриотической,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трудовой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т.д. направленности, ориентированные на воспитание детей, преобразование окружающего социума, позитивное воздействие на социальное окружение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дни, дни открытых дверей, государственные,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региональные,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тематические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праздники, то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ржественные мероприятия и т.п.).</w:t>
      </w:r>
    </w:p>
    <w:p w:rsidR="00B901DA" w:rsidRPr="00B901DA" w:rsidRDefault="00B901DA" w:rsidP="00616B4E">
      <w:pPr>
        <w:widowControl w:val="0"/>
        <w:spacing w:after="0" w:line="36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руководствоваться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едиными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принципами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регулярно воспроизводить наиболее ценные </w:t>
      </w:r>
      <w:proofErr w:type="spellStart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виды совместной деятельности.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лагерь – особое образовательное 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учреждение, в котором создаются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воспитывающей,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эмоционально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окружение, разрыв прежних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окраска     совместной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потенциал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детского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лагеря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обладает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рядом преимуществ по сравнению с другими образовательными организациями: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77F8D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творческий характер деятельности; 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многопрофильность</w:t>
      </w:r>
      <w:proofErr w:type="spellEnd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обязательной оценки результативности деятельности ребенка, официального статуса;</w:t>
      </w:r>
    </w:p>
    <w:p w:rsidR="00477F8D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самоактуализация личности.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лагеря позволяет осуществлять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через изменение, конструиро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особой среды проживания в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B901DA" w:rsidRPr="00B901DA" w:rsidRDefault="00B901D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еристики уклада детского лагеря.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дневного пребывания создан на базе МКОУ ООШ №8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взаимодействует с учреждениями культуры: МКУК «Труновское КДО», СДК «Родина», филиал №7 </w:t>
      </w:r>
      <w:proofErr w:type="spellStart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Труновской</w:t>
      </w:r>
      <w:proofErr w:type="spellEnd"/>
      <w:r w:rsidRPr="00B9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библиотеки.</w:t>
      </w:r>
    </w:p>
    <w:p w:rsidR="00136FCA" w:rsidRPr="006E181B" w:rsidRDefault="00886CAC" w:rsidP="00616B4E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3.1.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ТРЕБОВАНИЯ К УСЛОВИЯМ РАБОТЫ С ДЕТЬМИ С ОСОБЫМИ ОБРАЗОВАТЕЛЬНЫМИ ПОТРЕБНОСТЯМИ.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Данный раздел наполняется конкретными материалами с учётом наличия детей с особыми образовательными потребностями.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Особыми задачами воспитания детей с особыми образовательными потребностями являются: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формирование доброжелательного отношения к детям и их семьям со стороны всех участников воспитательного процесса;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построение воспитательной работы с учётом индивидуальных особенностей и возможностей каждого ребенка;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136FCA" w:rsidRPr="006E181B" w:rsidRDefault="00136FC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‒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7C40AA" w:rsidRPr="006E181B" w:rsidRDefault="00886CAC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3.2.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СИСТЕМА ПООЩРЕНИЯ СОЦИАЛЬНОЙ УСПЕШНОСТИ И ПРОЯВЛЕНИЙ АКТИВНОЙ ЖИЗНЕННОЙ ПОЗИЦИИ ДЕТЕЙ.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проявлений активной жизненной позиции и поощрения социальной успешности детей строится на принципах: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регулирования частоты награждений (недопущение избыточности в поощрениях, чрезмерно больших групп поощряемых и другое);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‒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необходимо предусмотреть, как отмечать индивидуальные заслуги ребёнка</w:t>
      </w:r>
      <w:r w:rsidR="0047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коллективные достижения </w:t>
      </w:r>
      <w:r w:rsidR="0047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отрядов.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Поощрения социальной успешности и проявлений активной жизненной позиции детей происходит на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организационном уровне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социальном</w:t>
      </w:r>
      <w:r w:rsidR="00477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уровне </w:t>
      </w: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ребенка.</w:t>
      </w:r>
    </w:p>
    <w:p w:rsidR="007C40AA" w:rsidRPr="006E181B" w:rsidRDefault="00477F8D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эмоциональном уровне</w:t>
      </w:r>
      <w:r w:rsidR="007C40AA" w:rsidRPr="006E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40AA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создание ситуации успеха ребенка, которая формирует позитивную мотивацию и реализуется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AA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AA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ведения индивидуальных и отрядных рейтингов,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AA"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эмоционально-образного и общественно-оценочного признания.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7C40AA" w:rsidRPr="006E181B" w:rsidRDefault="00886CAC" w:rsidP="00616B4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3.3. </w:t>
      </w:r>
      <w:r w:rsidRPr="006E181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ИНФОРМАЦИОННОЕ ОБЕСПЕЧЕНИЕ.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Информационное обеспечение организации отдыха детей и их оздоровления строится на принципах доступности информации, прозрачности, конфиденциальности (защита данных), актуальности и обратной связи.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477F8D"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их оздоровления,</w:t>
      </w: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страниц в социальных сетях. </w:t>
      </w:r>
    </w:p>
    <w:p w:rsidR="007C40AA" w:rsidRPr="006E181B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136FCA" w:rsidRPr="00886CAC" w:rsidRDefault="007C40AA" w:rsidP="00886CAC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E18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Страница в социальной сети должна пройти верификацию в ус</w:t>
      </w:r>
      <w:r w:rsidR="00886C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тановленном порядке.</w:t>
      </w:r>
    </w:p>
    <w:p w:rsidR="007C40AA" w:rsidRPr="00477F8D" w:rsidRDefault="00886CAC" w:rsidP="00616B4E">
      <w:pPr>
        <w:widowControl w:val="0"/>
        <w:tabs>
          <w:tab w:val="left" w:pos="2113"/>
          <w:tab w:val="left" w:pos="3138"/>
          <w:tab w:val="left" w:pos="3586"/>
          <w:tab w:val="left" w:pos="4002"/>
          <w:tab w:val="left" w:pos="4929"/>
          <w:tab w:val="left" w:pos="748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АН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 ВОСПИ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РЕЗ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 ВОСП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6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6E18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6E18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r w:rsidRPr="006E18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яется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</w:t>
      </w:r>
      <w:r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овных</w:t>
      </w:r>
      <w:r w:rsidRPr="006E18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ре.</w:t>
      </w:r>
    </w:p>
    <w:p w:rsidR="007C40AA" w:rsidRPr="006E181B" w:rsidRDefault="007C40AA" w:rsidP="00886CAC">
      <w:pPr>
        <w:widowControl w:val="0"/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ере, явля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принцип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яемого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иза, ориентир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важительное отнош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ам,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6E18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тета</w:t>
      </w:r>
      <w:r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</w:t>
      </w:r>
      <w:r w:rsidRPr="006E18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E18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</w:t>
      </w:r>
      <w:r w:rsidRPr="006E18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ориентир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кач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отноше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между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0AA" w:rsidRPr="006E181B" w:rsidRDefault="007C40AA" w:rsidP="00886CAC">
      <w:pPr>
        <w:widowControl w:val="0"/>
        <w:tabs>
          <w:tab w:val="left" w:pos="2900"/>
          <w:tab w:val="left" w:pos="5345"/>
          <w:tab w:val="left" w:pos="7487"/>
        </w:tabs>
        <w:spacing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6E181B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   </w:t>
      </w:r>
      <w:r w:rsidRPr="006E181B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   </w:t>
      </w:r>
      <w:r w:rsidRPr="006E181B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6E181B"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ществляемого    </w:t>
      </w:r>
      <w:r w:rsidRPr="006E181B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   </w:t>
      </w:r>
      <w:r w:rsidRPr="006E181B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   </w:t>
      </w:r>
      <w:r w:rsidRPr="006E181B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  </w:t>
      </w:r>
      <w:r w:rsidRPr="006E181B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льзование    </w:t>
      </w:r>
      <w:r w:rsidRPr="006E181B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</w:t>
      </w:r>
      <w:r w:rsidRPr="006E181B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   </w:t>
      </w:r>
      <w:r w:rsidRPr="006E181B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6E18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мелого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E18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</w:t>
      </w:r>
      <w:r w:rsidRPr="006E18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идов, форм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их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7C40AA" w:rsidRPr="00477F8D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 во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7C40AA" w:rsidRPr="00477F8D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итания, 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 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ерием,</w:t>
      </w:r>
      <w:r w:rsidRPr="006E18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6E18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нализ,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Pr="006E18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6E18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6E18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E18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</w:t>
      </w:r>
      <w:r w:rsidRPr="006E18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6E18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ф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ксиров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лично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AA" w:rsidRPr="006E181B" w:rsidRDefault="007C40AA" w:rsidP="00886CAC">
      <w:pPr>
        <w:widowControl w:val="0"/>
        <w:spacing w:before="2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6E18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етьми,</w:t>
      </w:r>
      <w:r w:rsidRPr="006E18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им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6E18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E18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агере</w:t>
      </w:r>
      <w:r w:rsidRPr="006E18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6E18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наме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дал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итию.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</w:t>
      </w:r>
      <w:r w:rsidRPr="006E18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взрос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ерием,</w:t>
      </w:r>
      <w:r w:rsidRPr="006E18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6E18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Pr="006E18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нализ, яв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6E18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E18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6E181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E181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 w:rsidRPr="006E181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6E181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вязанное</w:t>
      </w:r>
      <w:r w:rsidRPr="006E18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кач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тды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дет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иза,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Pr="006E18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герем</w:t>
      </w:r>
      <w:r w:rsidRPr="006E18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оан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</w:t>
      </w:r>
      <w:r w:rsidRPr="006E18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0AA" w:rsidRPr="006E181B" w:rsidRDefault="007C40AA" w:rsidP="00886CAC">
      <w:pPr>
        <w:widowControl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E18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6E18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E18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эксперт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из, ф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ппа,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док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из;</w:t>
      </w:r>
    </w:p>
    <w:p w:rsidR="007C40AA" w:rsidRPr="006E181B" w:rsidRDefault="007C40AA" w:rsidP="00886CAC">
      <w:pPr>
        <w:widowControl w:val="0"/>
        <w:tabs>
          <w:tab w:val="left" w:pos="1232"/>
          <w:tab w:val="left" w:pos="3455"/>
          <w:tab w:val="left" w:pos="5417"/>
          <w:tab w:val="left" w:pos="7516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кие: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6E18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6E18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оды,</w:t>
      </w:r>
      <w:r w:rsidRPr="006E18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6E18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етьми,</w:t>
      </w:r>
      <w:r w:rsidRPr="006E18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самоо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AA" w:rsidRPr="006E181B" w:rsidRDefault="007C40AA" w:rsidP="00886CAC">
      <w:pPr>
        <w:widowControl w:val="0"/>
        <w:spacing w:before="1"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6E18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иза,</w:t>
      </w:r>
      <w:r w:rsidRPr="006E18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E18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воспитатель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во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</w:t>
      </w:r>
    </w:p>
    <w:p w:rsidR="00D63A49" w:rsidRDefault="007C40AA" w:rsidP="00886CAC">
      <w:pPr>
        <w:widowControl w:val="0"/>
        <w:spacing w:line="36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E181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Pr="006E181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6E18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886CA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proofErr w:type="spellStart"/>
      <w:r w:rsidRPr="006E18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</w:t>
      </w:r>
      <w:proofErr w:type="spellEnd"/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 Ито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6E18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18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етском</w:t>
      </w:r>
      <w:r w:rsidRPr="006E18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итательной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речень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облем,</w:t>
      </w:r>
      <w:r w:rsidRPr="006E18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18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E18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тать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E18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6E18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</w:t>
      </w:r>
      <w:r w:rsidR="00BD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8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у.</w:t>
      </w:r>
      <w:r w:rsidR="00477F8D" w:rsidRPr="006E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0238C3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8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КАЛЕНДАРНЫЙ ПЛАН ВОСПИТАТЕЛЬНОЙ РАБОТЫ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8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ДЕТСКОГО ЛАГЕРЯ 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8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НА 2025 ГОД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8C3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8C3">
        <w:rPr>
          <w:rFonts w:ascii="Times New Roman" w:eastAsia="Calibri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8C3">
        <w:rPr>
          <w:rFonts w:ascii="Times New Roman" w:eastAsia="Calibri" w:hAnsi="Times New Roman" w:cs="Times New Roman"/>
          <w:sz w:val="24"/>
          <w:szCs w:val="24"/>
        </w:rPr>
        <w:t>Год посвящен-Году Защитника Отечества.</w:t>
      </w:r>
    </w:p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104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9"/>
        <w:gridCol w:w="5041"/>
        <w:gridCol w:w="1236"/>
        <w:gridCol w:w="1547"/>
        <w:gridCol w:w="1112"/>
        <w:gridCol w:w="919"/>
      </w:tblGrid>
      <w:tr w:rsidR="000238C3" w:rsidRPr="000238C3" w:rsidTr="000238C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</w:p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 xml:space="preserve"> Уровень проведения</w:t>
            </w:r>
          </w:p>
        </w:tc>
      </w:tr>
      <w:tr w:rsidR="000238C3" w:rsidRPr="000238C3" w:rsidTr="000238C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proofErr w:type="spellEnd"/>
          </w:p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/регион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Детский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«Мир: наука, культура, мораль»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Игровая программа «Умники и умницы»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Киноклуб. Изобретения барона Мюнхгаузена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Игра-квест: «Там на неведомых дорожках»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Инсценированные сказки </w:t>
            </w: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Эколого-краеведческий турнир «Природа полна тайн и загадок»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05.06.2025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Просветительское занятие «Великие художники»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Знакомство с книгой рекордов Гиннеса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Модуль: «Россия: прошлое, настоящее, будущее»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Поднятие флага РФ. Исполнение гимна РФ.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 июня-День защиты детей (музыкально-игровая программа)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02.06.2025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Просмотр мультфильма «Орлёнок»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02.06.2025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Моя Россия! Моя </w:t>
            </w:r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страна!-</w:t>
            </w:r>
            <w:proofErr w:type="gramEnd"/>
            <w:r w:rsidRPr="000238C3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11.06.2025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Просветительское занятие «Три цвета Родины моей!»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11.06.2025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Тематический час «Я и моя Россия»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11.06.2025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Познавательный час «Открываем Россию»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Акция «Памяти павших!»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Просмотр фильма «Дети и война»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Модуль: «</w:t>
            </w:r>
            <w:proofErr w:type="spellStart"/>
            <w:proofErr w:type="gramStart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Человек:здоровье</w:t>
            </w:r>
            <w:proofErr w:type="spellEnd"/>
            <w:proofErr w:type="gramEnd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безопасность,семья</w:t>
            </w:r>
            <w:proofErr w:type="spellEnd"/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Беседы по технике безопасности и правилах жизни лагерной смены, инструктажи по ПДД, правилам противопожарной безопасности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proofErr w:type="spellStart"/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здоровья,безопасности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Спортивное мероприятие «Сила Орлят»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04.06.2025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17.06.2025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Интерактивная выставка «Спасатели рядом»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17.06.2025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Просмотр фильмов о работе спасателей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17.06.2025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Творческая мастерская «Подарок моей семье»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Гостиная династий «Ими гордится Россия»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Конкурс рисунков «Рецепт счастливой семьи»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proofErr w:type="spellStart"/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линейка,посвященная</w:t>
            </w:r>
            <w:proofErr w:type="spellEnd"/>
            <w:proofErr w:type="gram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открытию смены «Орлята России»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02.06.2025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Творческая встреча орлят «Знакомьтесь, это мы!»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02.06.2025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Поднятие флага РФ. Исполнение гимна РФ.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День защиты окружающей среды (тематические мероприятия)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05.06.2025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День русского языка. День А.С. Пушкина (тематические мероприятия)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11.06.2025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День памяти и скорби (тематические мероприятия)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Игра-квест «В поисках карты </w:t>
            </w: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Орлятских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дел»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02.06.2025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Киноклуб.Просмотр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Спортивное мероприятие «Сила Орлят»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04.06.2025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Квест-игра «Там на неведомых дорожках»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Первенство лагеря по различным видам 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Игра по станциям «Если добрый ты»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Акция «Спасибо за заботу»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Игра «Твори! </w:t>
            </w:r>
            <w:proofErr w:type="spellStart"/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Выдумывай!Пробуй</w:t>
            </w:r>
            <w:proofErr w:type="spellEnd"/>
            <w:proofErr w:type="gramEnd"/>
            <w:r w:rsidRPr="000238C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Игра «Повтори мой рекорд»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Мастер-класс «Идём к вершинам!»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Акция «Памяти </w:t>
            </w:r>
            <w:proofErr w:type="spellStart"/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павших!Во</w:t>
            </w:r>
            <w:proofErr w:type="spellEnd"/>
            <w:proofErr w:type="gram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имя живых!»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«Коллективно-творческое дело»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«Чудеса из бумаги» (выставка поделок)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Изготовление плаката «Мы за чистую планету!»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05.06.2025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06.06.2025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Оформление странички «</w:t>
            </w: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Конкурс рисунков «Рецепт счастливой семьи»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Письма «Счастливая семья»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18.06.2025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Мастер-класс «Необычное рисование»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Настольная игра «Экспедиция красок и вкусов»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19.06.2025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Рисунки на асфальте «В чем моя сила»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20.06.2025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Изготовление плаката «Нет войне»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Выставка рисунков «Мы не хотим войны»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23.06.2025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Естественно-научное направление «Юные биологи»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Техническое направление «Шахматы»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 «Юный патриот»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8C3"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 xml:space="preserve">Оформление кабинета к тематическим праздникам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  <w:sz w:val="24"/>
                <w:szCs w:val="24"/>
              </w:rPr>
              <w:t>Оформление выставок (</w:t>
            </w:r>
            <w:proofErr w:type="spellStart"/>
            <w:proofErr w:type="gramStart"/>
            <w:r w:rsidRPr="000238C3">
              <w:rPr>
                <w:rFonts w:ascii="Times New Roman" w:hAnsi="Times New Roman"/>
                <w:sz w:val="24"/>
                <w:szCs w:val="24"/>
              </w:rPr>
              <w:t>рисунки,фотографии</w:t>
            </w:r>
            <w:proofErr w:type="gramEnd"/>
            <w:r w:rsidRPr="000238C3">
              <w:rPr>
                <w:rFonts w:ascii="Times New Roman" w:hAnsi="Times New Roman"/>
                <w:sz w:val="24"/>
                <w:szCs w:val="24"/>
              </w:rPr>
              <w:t>,отрядные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уголки)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3" w:rsidRPr="000238C3" w:rsidTr="000238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C3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 w:rsidRPr="000238C3">
              <w:rPr>
                <w:rFonts w:ascii="Times New Roman" w:hAnsi="Times New Roman"/>
                <w:sz w:val="24"/>
                <w:szCs w:val="24"/>
              </w:rPr>
              <w:t xml:space="preserve"> (уборка территории вокруг школы)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  <w:r w:rsidRPr="000238C3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3" w:rsidRPr="000238C3" w:rsidRDefault="000238C3" w:rsidP="0002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8C3" w:rsidRPr="000238C3" w:rsidRDefault="000238C3" w:rsidP="00023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38C3" w:rsidRPr="006E181B" w:rsidRDefault="000238C3" w:rsidP="000238C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38C3" w:rsidRPr="006E181B" w:rsidSect="00616B4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C3" w:rsidRDefault="000238C3" w:rsidP="004C28F3">
      <w:pPr>
        <w:spacing w:after="0" w:line="240" w:lineRule="auto"/>
      </w:pPr>
      <w:r>
        <w:separator/>
      </w:r>
    </w:p>
  </w:endnote>
  <w:endnote w:type="continuationSeparator" w:id="0">
    <w:p w:rsidR="000238C3" w:rsidRDefault="000238C3" w:rsidP="004C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C3" w:rsidRDefault="000238C3" w:rsidP="004C28F3">
      <w:pPr>
        <w:spacing w:after="0" w:line="240" w:lineRule="auto"/>
      </w:pPr>
      <w:r>
        <w:separator/>
      </w:r>
    </w:p>
  </w:footnote>
  <w:footnote w:type="continuationSeparator" w:id="0">
    <w:p w:rsidR="000238C3" w:rsidRDefault="000238C3" w:rsidP="004C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271D47"/>
    <w:multiLevelType w:val="multilevel"/>
    <w:tmpl w:val="AC84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F3"/>
    <w:rsid w:val="000238C3"/>
    <w:rsid w:val="000F7392"/>
    <w:rsid w:val="00136FCA"/>
    <w:rsid w:val="001E67CA"/>
    <w:rsid w:val="0032140A"/>
    <w:rsid w:val="003D04DB"/>
    <w:rsid w:val="00422431"/>
    <w:rsid w:val="00477F8D"/>
    <w:rsid w:val="004C28F3"/>
    <w:rsid w:val="0050161C"/>
    <w:rsid w:val="00616B4E"/>
    <w:rsid w:val="006E181B"/>
    <w:rsid w:val="00764DC8"/>
    <w:rsid w:val="00792609"/>
    <w:rsid w:val="007C40AA"/>
    <w:rsid w:val="00886CAC"/>
    <w:rsid w:val="00A347D4"/>
    <w:rsid w:val="00B16C15"/>
    <w:rsid w:val="00B901DA"/>
    <w:rsid w:val="00BD0540"/>
    <w:rsid w:val="00BF5F46"/>
    <w:rsid w:val="00D479B3"/>
    <w:rsid w:val="00D63A49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8D38"/>
  <w15:chartTrackingRefBased/>
  <w15:docId w15:val="{9F20F528-B04B-4618-8767-D65688B0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F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28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C28F3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C28F3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4C28F3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4C28F3"/>
    <w:rPr>
      <w:color w:val="0563C1" w:themeColor="hyperlink"/>
      <w:u w:val="single"/>
    </w:rPr>
  </w:style>
  <w:style w:type="paragraph" w:styleId="a8">
    <w:name w:val="No Spacing"/>
    <w:uiPriority w:val="1"/>
    <w:qFormat/>
    <w:rsid w:val="00B16C1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81B"/>
  </w:style>
  <w:style w:type="paragraph" w:styleId="ab">
    <w:name w:val="footer"/>
    <w:basedOn w:val="a"/>
    <w:link w:val="ac"/>
    <w:uiPriority w:val="99"/>
    <w:unhideWhenUsed/>
    <w:rsid w:val="006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81B"/>
  </w:style>
  <w:style w:type="table" w:styleId="ad">
    <w:name w:val="Table Grid"/>
    <w:basedOn w:val="a1"/>
    <w:uiPriority w:val="39"/>
    <w:rsid w:val="000238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3A21-1204-4C3E-B38B-58F43E51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9626</Words>
  <Characters>54872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Енина</cp:lastModifiedBy>
  <cp:revision>3</cp:revision>
  <dcterms:created xsi:type="dcterms:W3CDTF">2025-04-15T20:11:00Z</dcterms:created>
  <dcterms:modified xsi:type="dcterms:W3CDTF">2025-04-15T20:16:00Z</dcterms:modified>
</cp:coreProperties>
</file>